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  <w:spacing w:before="240" w:after="120"/>
        <w:rPr>
          <w:b/>
          <w:sz w:val="36"/>
          <w:color w:val="16243F"/>
          <w:rFonts w:ascii="Arial" w:hAnsi="Arial"/>
        </w:rPr>
      </w:pPr>
      <w:r>
        <w:rPr>
          <w:rFonts w:ascii="Arial" w:hAnsi="Arial"/>
        </w:rPr>
        <w:t xml:space="preserve">Fiche de mission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Document vierge — ScoreInnov — </w:t>
      </w:r>
      <w:r>
        <w:rPr>
          <w:u w:val="single"/>
          <w:color w:val="1D4ED8"/>
          <w:rFonts w:ascii="Arial" w:hAnsi="Arial"/>
        </w:rPr>
        <w:t xml:space="preserve">scoreinnov.com/modeles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Licence : CC BY 4.0. À remplir à la main. Une fiche par mission critique, pas un wiki de l'entreprise. Les secrets (mots de passe, clés, jetons) restent hors de ce document.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b/>
          <w:rFonts w:ascii="Arial" w:hAnsi="Arial"/>
        </w:rPr>
        <w:t xml:space="preserve">Ce n'est pas une preuve de reprise.</w:t>
      </w:r>
      <w:r>
        <w:rPr>
          <w:rFonts w:ascii="Arial" w:hAnsi="Arial"/>
        </w:rPr>
        <w:t xml:space="preserve"> Une fiche remplie n'établit pas qu'une autre personne peut exécuter la mission. Seul un exercice réel, avec les seuls moyens préparés, le montre. ScoreInnov Studio consigne cet exercice ; cette fiche le prépare.</w:t>
      </w:r>
    </w:p>
    <w:tbl>
      <w:tblPr>
        <w:tblW w:w="9100" w:type="dxa"/>
        <w:tblLayout w:type="fixed"/>
      </w:tblPr>
      <w:tblGrid>
        <w:gridCol w:w="4550"/>
        <w:gridCol w:w="4550"/>
      </w:tblGrid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Champ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Valeur</w:t>
            </w:r>
          </w:p>
        </w:tc>
      </w:tr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Nom de la mission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Organisation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Version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1</w:t>
            </w:r>
          </w:p>
        </w:tc>
      </w:tr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Date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Auteur de la fiche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Relais désigné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Qui valide le résultat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</w:tbl>
    <w:p>
      <w:pPr>
        <w:spacing w:after="80"/>
      </w:pP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1. Résultat attendu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Décrivez le résultat, pas la méthode. Une personne qui n'a jamais vu cette mission doit comprendre *ce qui doit exister à la fin*.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Résultat livrable :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Niveau de qualité acceptable :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Délai acceptable :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Ce qui n'est *pas* dans le périmètre :</w:t>
      </w: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2. Quand cette mission ne doit pas être lancée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Les procédures classiques oublient les exceptions. Écrivez-les ici.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Signes d'arrêt immédiat :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Cas où la procédure habituelle est la mauvaise :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Qui a le droit de dire « on n'y va pas » :</w:t>
      </w: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3. Prérequis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Cochez seulement ce qui est *nécessaire*. Une fausse alternative (deux sauvegardes qui exigent le même accès) n'en est pas une.</w:t>
      </w:r>
    </w:p>
    <w:p>
      <w:pPr>
        <w:pStyle w:val="Heading2"/>
        <w:spacing w:before="200" w:after="60"/>
        <w:rPr>
          <w:b/>
          <w:sz w:val="26"/>
          <w:color w:val="16243F"/>
          <w:rFonts w:ascii="Arial" w:hAnsi="Arial"/>
        </w:rPr>
      </w:pPr>
      <w:r>
        <w:rPr>
          <w:rFonts w:ascii="Arial" w:hAnsi="Arial"/>
        </w:rPr>
        <w:t xml:space="preserve">Toutes nécessaires (ET)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</w:t>
      </w:r>
    </w:p>
    <w:p>
      <w:pPr>
        <w:pStyle w:val="Heading2"/>
        <w:spacing w:before="200" w:after="60"/>
        <w:rPr>
          <w:b/>
          <w:sz w:val="26"/>
          <w:color w:val="16243F"/>
          <w:rFonts w:ascii="Arial" w:hAnsi="Arial"/>
        </w:rPr>
      </w:pPr>
      <w:r>
        <w:rPr>
          <w:rFonts w:ascii="Arial" w:hAnsi="Arial"/>
        </w:rPr>
        <w:t xml:space="preserve">Une suffit (OU)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</w:t>
      </w:r>
    </w:p>
    <w:p>
      <w:pPr>
        <w:pStyle w:val="Heading2"/>
        <w:spacing w:before="200" w:after="60"/>
        <w:rPr>
          <w:b/>
          <w:sz w:val="26"/>
          <w:color w:val="16243F"/>
          <w:rFonts w:ascii="Arial" w:hAnsi="Arial"/>
        </w:rPr>
      </w:pPr>
      <w:r>
        <w:rPr>
          <w:rFonts w:ascii="Arial" w:hAnsi="Arial"/>
        </w:rPr>
        <w:t xml:space="preserve">Accès nécessaires (noms des comptes, pas les secrets)</w:t>
      </w:r>
    </w:p>
    <w:tbl>
      <w:tblPr>
        <w:tblW w:w="9100" w:type="dxa"/>
        <w:tblLayout w:type="fixed"/>
      </w:tblPr>
      <w:tblGrid>
        <w:gridCol w:w="2275"/>
        <w:gridCol w:w="2275"/>
        <w:gridCol w:w="2275"/>
        <w:gridCol w:w="2275"/>
      </w:tblGrid>
      <w:tr>
        <w:tc>
          <w:tcPr>
            <w:tcW w:w="2275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Compte / outil</w:t>
            </w:r>
          </w:p>
        </w:tc>
        <w:tc>
          <w:tcPr>
            <w:tcW w:w="2275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Titulaire actuel</w:t>
            </w:r>
          </w:p>
        </w:tc>
        <w:tc>
          <w:tcPr>
            <w:tcW w:w="2275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Relais a l'accès ?</w:t>
            </w:r>
          </w:p>
        </w:tc>
        <w:tc>
          <w:tcPr>
            <w:tcW w:w="2275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Où est le secret (coffre, pas ici)</w:t>
            </w:r>
          </w:p>
        </w:tc>
      </w:tr>
      <w:tr>
        <w:tc>
          <w:tcPr>
            <w:tcW w:w="2275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2275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2275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oui / non</w:t>
            </w:r>
          </w:p>
        </w:tc>
        <w:tc>
          <w:tcPr>
            <w:tcW w:w="2275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  <w:tr>
        <w:tc>
          <w:tcPr>
            <w:tcW w:w="2275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2275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2275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oui / non</w:t>
            </w:r>
          </w:p>
        </w:tc>
        <w:tc>
          <w:tcPr>
            <w:tcW w:w="2275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  <w:tr>
        <w:tc>
          <w:tcPr>
            <w:tcW w:w="2275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2275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2275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oui / non</w:t>
            </w:r>
          </w:p>
        </w:tc>
        <w:tc>
          <w:tcPr>
            <w:tcW w:w="2275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</w:tbl>
    <w:p>
      <w:pPr>
        <w:spacing w:after="80"/>
      </w:pP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4. Étapes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Numérotez. Une étape = une action observable. Pas « gérer le client ».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1.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2.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3.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4.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5.</w:t>
      </w: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5. Décisions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Ce que le relais ne doit pas inventer.</w:t>
      </w:r>
    </w:p>
    <w:tbl>
      <w:tblPr>
        <w:tblW w:w="9099" w:type="dxa"/>
        <w:tblLayout w:type="fixed"/>
      </w:tblPr>
      <w:tblGrid>
        <w:gridCol w:w="3033"/>
        <w:gridCol w:w="3033"/>
        <w:gridCol w:w="3033"/>
      </w:tblGrid>
      <w:tr>
        <w:tc>
          <w:tcPr>
            <w:tcW w:w="3033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Situation</w:t>
            </w:r>
          </w:p>
        </w:tc>
        <w:tc>
          <w:tcPr>
            <w:tcW w:w="3033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Décision prévue</w:t>
            </w:r>
          </w:p>
        </w:tc>
        <w:tc>
          <w:tcPr>
            <w:tcW w:w="3033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Qui tranche si ce n'est pas prévu</w:t>
            </w:r>
          </w:p>
        </w:tc>
      </w:tr>
    </w:tbl>
    <w:p>
      <w:pPr>
        <w:spacing w:after="80"/>
      </w:pP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6. Comment reconnaître un résultat acceptable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Critères visibles (fichier produit, page en ligne, facture émise, sauvegarde restaurée) :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Erreur qu'un débutant ferait avec ce document :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Comment on sait que c'est raté :</w:t>
      </w: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7. Documents autorisés pendant un exercice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Listez ce que le relais a le droit d'ouvrir. Rien d'autre. Les secrets ne sont pas des documents.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-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-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-</w:t>
      </w: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8. Dernier exercice</w:t>
      </w:r>
    </w:p>
    <w:tbl>
      <w:tblPr>
        <w:tblW w:w="9100" w:type="dxa"/>
        <w:tblLayout w:type="fixed"/>
      </w:tblPr>
      <w:tblGrid>
        <w:gridCol w:w="4550"/>
        <w:gridCol w:w="4550"/>
      </w:tblGrid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Champ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Valeur</w:t>
            </w:r>
          </w:p>
        </w:tc>
      </w:tr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Date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jamais /</w:t>
            </w:r>
          </w:p>
        </w:tc>
      </w:tr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Relais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Abouti sans l'auteur ?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oui / non / interrompu</w:t>
            </w:r>
          </w:p>
        </w:tc>
      </w:tr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Blocages constatés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  <w:tr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Corrections à faire</w:t>
            </w:r>
          </w:p>
        </w:tc>
        <w:tc>
          <w:tcPr>
            <w:tcW w:w="455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</w:tbl>
    <w:p>
      <w:pPr>
        <w:spacing w:after="80"/>
      </w:pP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Un exercice interrompu n'est pas un succès. Une fiche datée d'avant un changement d'outil ne qualifie plus la version actuelle.</w:t>
      </w: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9. Inconnues encore visibles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Ce que cette fiche ne sait pas. Les laisser vides est plus honnête que d'inventer.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-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-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-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Méthode : </w:t>
      </w:r>
      <w:r>
        <w:rPr>
          <w:u w:val="single"/>
          <w:color w:val="1D4ED8"/>
          <w:rFonts w:ascii="Arial" w:hAnsi="Arial"/>
        </w:rPr>
        <w:t xml:space="preserve">Test du repreneur</w:t>
      </w:r>
      <w:r>
        <w:rPr>
          <w:rFonts w:ascii="Arial" w:hAnsi="Arial"/>
        </w:rPr>
        <w:t xml:space="preserve"> · logiciel : </w:t>
      </w:r>
      <w:r>
        <w:rPr>
          <w:u w:val="single"/>
          <w:color w:val="1D4ED8"/>
          <w:rFonts w:ascii="Arial" w:hAnsi="Arial"/>
        </w:rPr>
        <w:t xml:space="preserve">ScoreInnov Studio</w:t>
      </w:r>
      <w:r>
        <w:rPr>
          <w:rFonts w:ascii="Arial" w:hAnsi="Arial"/>
        </w:rPr>
        <w:t xml:space="preserve"> · limites : ce document n'est ni un audit, ni un conseil juridique, ni une valorisation.</w:t>
      </w:r>
    </w:p>
    <w:sectPr>
      <w:headerReference w:type="default" r:id="rId1"/>
      <w:footerReference w:type="default" r:id="rId2"/>
      <w:pgSz w:w="11906" w:h="16838"/>
      <w:pgMar w:top="1134" w:right="1134" w:bottom="1134" w:left="1134" w:header="567" w:footer="567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4" w:color="CCCCCC"/>
      </w:pBdr>
    </w:pPr>
    <w:r>
      <w:rPr>
        <w:sz w:val="16"/>
        <w:color w:val="5D6B85"/>
        <w:rFonts w:ascii="Arial" w:hAnsi="Arial"/>
      </w:rPr>
      <w:t>CC BY 4.0 · scoreinnov.com/modeles · document vierge, pas une preuve de reprise</w:t>
    </w:r>
  </w:p>
</w:ftr>
</file>

<file path=word/header1.xml><?xml version="1.0" encoding="utf-8"?>
<w:hdr xmlns:w="http://schemas.openxmlformats.org/wordprocessingml/2006/main">
  <w:p>
    <w:pPr>
      <w:pBdr>
        <w:bottom w:val="single" w:sz="6" w:space="4" w:color="B8860B"/>
      </w:pBdr>
    </w:pPr>
    <w:r>
      <w:rPr>
        <w:sz w:val="18"/>
        <w:color w:val="5D6B85"/>
        <w:rFonts w:ascii="Arial" w:hAnsi="Arial"/>
      </w:rPr>
      <w:t>ScoreInnov · Fiche de mission</w:t>
    </w:r>
  </w:p>
</w:hdr>
</file>

<file path=word/styles.xml><?xml version="1.0" encoding="utf-8"?>
<w:styles xmlns:w="http://schemas.openxmlformats.org/wordprocessingml/2006/main">
  <w:style w:type="paragraph" w:default="1" w:styleId="Normal">
    <w:name w:val="Normal"/>
    <w:rPr>
      <w:sz w:val="22"/>
      <w:rFonts w:ascii="Arial" w:hAnsi="Arial"/>
    </w:rPr>
  </w:style>
  <w:style w:type="paragraph" w:styleId="Title">
    <w:name w:val="Title"/>
    <w:pPr>
      <w:outlineLvl w:val="2"/>
    </w:pPr>
    <w:rPr>
      <w:b/>
      <w:sz w:val="36"/>
      <w:rFonts w:ascii="Arial" w:hAnsi="Arial"/>
    </w:rPr>
  </w:style>
  <w:style w:type="paragraph" w:styleId="Heading1">
    <w:name w:val="heading 1"/>
    <w:pPr>
      <w:outlineLvl w:val="0"/>
    </w:pPr>
    <w:rPr>
      <w:b/>
      <w:sz w:val="32"/>
      <w:rFonts w:ascii="Arial" w:hAnsi="Arial"/>
    </w:rPr>
  </w:style>
  <w:style w:type="paragraph" w:styleId="Heading2">
    <w:name w:val="heading 2"/>
    <w:pPr>
      <w:outlineLvl w:val="1"/>
    </w:pPr>
    <w:rPr>
      <w:b/>
      <w:sz w:val="26"/>
      <w:rFonts w:ascii="Arial" w:hAnsi="Arial"/>
    </w:rPr>
  </w:style>
  <w:style w:type="paragraph" w:styleId="Heading3">
    <w:name w:val="heading 3"/>
    <w:pPr>
      <w:outlineLvl w:val="2"/>
    </w:pPr>
    <w:rPr>
      <w:b/>
      <w:sz w:val="24"/>
      <w:rFonts w:ascii="Arial" w:hAnsi="Aria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/><Relationship Id="rId2" Type="http://schemas.openxmlformats.org/officeDocument/2006/relationships/footer" Target="footer1.xml"/><Relationship Id="rId3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ScoreInnov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Fiche de mission</dc:title>
  <dc:creator>ScoreInnov</dc:creator>
  <cp:lastModifiedBy>ScoreInnov</cp:lastModifiedBy>
</cp:coreProperties>
</file>