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spacing w:before="240" w:after="120"/>
        <w:rPr>
          <w:b/>
          <w:sz w:val="36"/>
          <w:color w:val="16243F"/>
          <w:rFonts w:ascii="Arial" w:hAnsi="Arial"/>
        </w:rPr>
      </w:pPr>
      <w:r>
        <w:rPr>
          <w:rFonts w:ascii="Arial" w:hAnsi="Arial"/>
        </w:rPr>
        <w:t xml:space="preserve">Pack de transmission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Document vierge — ScoreInnov — </w:t>
      </w:r>
      <w:r>
        <w:rPr>
          <w:u w:val="single"/>
          <w:color w:val="1D4ED8"/>
          <w:rFonts w:ascii="Arial" w:hAnsi="Arial"/>
        </w:rPr>
        <w:t xml:space="preserve">scoreinnov.com/modeles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Licence : CC BY 4.0. Un pack est un dossier remis à un destinataire précis, pas une sauvegarde générale de l'entreprise. Il doit rester lisible sans ScoreInnov Studio (Markdown, PDF, copies de documents).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b/>
          <w:rFonts w:ascii="Arial" w:hAnsi="Arial"/>
        </w:rPr>
        <w:t xml:space="preserve">Une copie remise ne peut pas être rappelée à distance.</w:t>
      </w:r>
      <w:r>
        <w:rPr>
          <w:rFonts w:ascii="Arial" w:hAnsi="Arial"/>
        </w:rPr>
        <w:t xml:space="preserve"> La confidentialité s'organise *avant* l'export. Les secrets voyagent par un canal séparé, jamais dans ce pack.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0. Manifeste</w:t>
      </w:r>
    </w:p>
    <w:tbl>
      <w:tblPr>
        <w:tblW w:w="9100" w:type="dxa"/>
        <w:tblLayout w:type="fixed"/>
      </w:tblPr>
      <w:tblGrid>
        <w:gridCol w:w="4550"/>
        <w:gridCol w:w="4550"/>
      </w:tblGrid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Champ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Valeur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Organisation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Date d'export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Destinataire (rôle)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développeur de maintenance / partenaire / conseil / repreneur / autre :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Nom du destinataire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Missions concernées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Validité visée (cette version, pas « pour toujours »)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Contact pour questions hors secrets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1. Ce qui est inclus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Cochez seulement ce qui est *dans* l'archive remise.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Liste des missions concernées, avec leur état (reprise démontrée / non démontrée / non testée)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Fiches de mission versionnées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Actes d'exercices (succès, échec, interruption) et leurs limites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Inventaire des accès *par nom de compte*, sans secret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Documents de procédure autorisés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Inconnues encore ouvertes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Ce fichier, daté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2. Ce qui est exclu — et doit l'être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Mots de passe, clés API, jetons, phrases secrètes, fichiers </w:t>
      </w:r>
      <w:r>
        <w:rPr>
          <w:rFonts w:ascii="Consolas" w:hAnsi="Consolas"/>
          <w:sz w:val="20"/>
        </w:rPr>
        <w:t xml:space="preserve">.env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Données personnelles de clients ou de salariés au-delà du nécessaire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Comptes bancaires complets, RIB scannés, pièces d'identité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Code source ou bases si le destinataire n'en a pas besoin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Documents juridiques dont vous n'avez pas le droit de copie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Canal séparé pour les secrets (à décrire, pas à coller) : _______________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3. État des missions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Ne fusionnez pas « déclaré » et « testé ». Une mission documentée n'est pas une mission reprise.</w:t>
      </w:r>
    </w:p>
    <w:tbl>
      <w:tblPr>
        <w:tblW w:w="9100" w:type="dxa"/>
        <w:tblLayout w:type="fixed"/>
      </w:tblPr>
      <w:tblGrid>
        <w:gridCol w:w="1820"/>
        <w:gridCol w:w="1820"/>
        <w:gridCol w:w="1820"/>
        <w:gridCol w:w="1820"/>
        <w:gridCol w:w="1820"/>
      </w:tblGrid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Mission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Fiche (version, date)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Dernier exercice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Verdict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Limite connue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jamais / date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abouti / non abouti / interrompu / non testé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Un exercice interrompu n'est pas un succès. Un test ancien ne qualifie pas une nouvelle version de l'outil.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4. Destinataire : ce qu'il peut faire avec ce pack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Écrivez le contrat de lecture, pas un slogan.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Il peut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Il ne peut pas (encore)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Il doit nous demander avant de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Durée pendant laquelle ce pack décrit encore la réalité :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5. Comment lire ce pack sans ScoreInnov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Format des fichiers (Markdown, PDF, dossiers)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Ordre de lecture recommandé : manifeste → missions → fiches → actes → inconnues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Logiciel nécessaire : un éditeur de texte. Studio est facultatif.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Emplacement des pièces jointes :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6. Avertissement de remise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À faire lire et dater par l'expéditeur.</w:t>
      </w:r>
    </w:p>
    <w:p>
      <w:pPr>
        <w:ind w:left="360"/>
        <w:spacing w:before="120" w:after="120"/>
        <w:pBdr>
          <w:left w:val="single" w:sz="12" w:space="8" w:color="B8860B"/>
        </w:pBdr>
      </w:pPr>
      <w:r>
        <w:rPr>
          <w:rFonts w:ascii="Arial" w:hAnsi="Arial"/>
        </w:rPr>
        <w:t xml:space="preserve">Je remets ce pack en connaissance de cause : il ne contient pas les secrets, il ne peut pas être retiré à distance une fois copié, et il décrit l'état à la date d'export, pas l'état futur de l'organisation. Ce n'est ni une cession, ni une certification, ni une valorisation.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Date : _______________ Signature : _______________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7. Inconnues remises telles quelles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Un pack honnête montre ce qui manque.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Pour produire le pack depuis un dossier réel : </w:t>
      </w:r>
      <w:r>
        <w:rPr>
          <w:u w:val="single"/>
          <w:color w:val="1D4ED8"/>
          <w:rFonts w:ascii="Arial" w:hAnsi="Arial"/>
        </w:rPr>
        <w:t xml:space="preserve">ScoreInnov Studio</w:t>
      </w:r>
      <w:r>
        <w:rPr>
          <w:rFonts w:ascii="Arial" w:hAnsi="Arial"/>
        </w:rPr>
        <w:t xml:space="preserve"> (Linux, local). Pour un premier diagnostic : </w:t>
      </w:r>
      <w:r>
        <w:rPr>
          <w:u w:val="single"/>
          <w:color w:val="1D4ED8"/>
          <w:rFonts w:ascii="Arial" w:hAnsi="Arial"/>
        </w:rPr>
        <w:t xml:space="preserve">Test du repreneur</w:t>
      </w:r>
      <w:r>
        <w:rPr>
          <w:rFonts w:ascii="Arial" w:hAnsi="Arial"/>
        </w:rPr>
        <w:t xml:space="preserve">. Modèles compagnons : fiche de mission et checklist de départ, mêmes conditions, sur </w:t>
      </w:r>
      <w:r>
        <w:rPr>
          <w:u w:val="single"/>
          <w:color w:val="1D4ED8"/>
          <w:rFonts w:ascii="Arial" w:hAnsi="Arial"/>
        </w:rPr>
        <w:t xml:space="preserve">scoreinnov.com/modeles</w:t>
      </w:r>
      <w:r>
        <w:rPr>
          <w:rFonts w:ascii="Arial" w:hAnsi="Arial"/>
        </w:rPr>
        <w:t xml:space="preserve">.</w:t>
      </w:r>
    </w:p>
    <w:sectPr>
      <w:headerReference w:type="default" r:id="rId1"/>
      <w:footerReference w:type="default" r:id="rId2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CCCCCC"/>
      </w:pBdr>
    </w:pPr>
    <w:r>
      <w:rPr>
        <w:sz w:val="16"/>
        <w:color w:val="5D6B85"/>
        <w:rFonts w:ascii="Arial" w:hAnsi="Arial"/>
      </w:rPr>
      <w:t>CC BY 4.0 · scoreinnov.com/modeles · document vierge, pas une preuve de reprise</w:t>
    </w:r>
  </w:p>
</w:ftr>
</file>

<file path=word/header1.xml><?xml version="1.0" encoding="utf-8"?>
<w:hdr xmlns:w="http://schemas.openxmlformats.org/wordprocessingml/2006/main">
  <w:p>
    <w:pPr>
      <w:pBdr>
        <w:bottom w:val="single" w:sz="6" w:space="4" w:color="B8860B"/>
      </w:pBdr>
    </w:pPr>
    <w:r>
      <w:rPr>
        <w:sz w:val="18"/>
        <w:color w:val="5D6B85"/>
        <w:rFonts w:ascii="Arial" w:hAnsi="Arial"/>
      </w:rPr>
      <w:t>ScoreInnov · Pack de transmission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rFonts w:ascii="Arial" w:hAnsi="Arial"/>
    </w:rPr>
  </w:style>
  <w:style w:type="paragraph" w:styleId="Title">
    <w:name w:val="Title"/>
    <w:pPr>
      <w:outlineLvl w:val="2"/>
    </w:pPr>
    <w:rPr>
      <w:b/>
      <w:sz w:val="36"/>
      <w:rFonts w:ascii="Arial" w:hAnsi="Arial"/>
    </w:rPr>
  </w:style>
  <w:style w:type="paragraph" w:styleId="Heading1">
    <w:name w:val="heading 1"/>
    <w:pPr>
      <w:outlineLvl w:val="0"/>
    </w:pPr>
    <w:rPr>
      <w:b/>
      <w:sz w:val="32"/>
      <w:rFonts w:ascii="Arial" w:hAnsi="Arial"/>
    </w:rPr>
  </w:style>
  <w:style w:type="paragraph" w:styleId="Heading2">
    <w:name w:val="heading 2"/>
    <w:pPr>
      <w:outlineLvl w:val="1"/>
    </w:pPr>
    <w:rPr>
      <w:b/>
      <w:sz w:val="26"/>
      <w:rFonts w:ascii="Arial" w:hAnsi="Arial"/>
    </w:rPr>
  </w:style>
  <w:style w:type="paragraph" w:styleId="Heading3">
    <w:name w:val="heading 3"/>
    <w:pPr>
      <w:outlineLvl w:val="2"/>
    </w:pPr>
    <w:rPr>
      <w:b/>
      <w:sz w:val="24"/>
      <w:rFonts w:ascii="Arial" w:hAnsi="Aria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ScoreInnov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Pack de transmission</dc:title>
  <dc:creator>ScoreInnov</dc:creator>
  <cp:lastModifiedBy>ScoreInnov</cp:lastModifiedBy>
</cp:coreProperties>
</file>